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54" w:rsidRPr="00F57DA8" w:rsidRDefault="00761654" w:rsidP="00761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>Вопрос: О налогообложении НДС операций по распространению рекламных материалов и принятии к вычету НДС, предъявленного продавцами указанных материалов.</w:t>
      </w:r>
    </w:p>
    <w:p w:rsidR="00761654" w:rsidRPr="00F57DA8" w:rsidRDefault="00761654" w:rsidP="00F57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1654" w:rsidRPr="00F57DA8" w:rsidRDefault="00761654" w:rsidP="00761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>Ответ:</w:t>
      </w:r>
    </w:p>
    <w:p w:rsidR="00761654" w:rsidRPr="00F57DA8" w:rsidRDefault="00761654" w:rsidP="00F57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761654" w:rsidRPr="00F57DA8" w:rsidRDefault="00761654" w:rsidP="00F57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1654" w:rsidRPr="00F57DA8" w:rsidRDefault="00761654" w:rsidP="00F57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>ПИСЬМО</w:t>
      </w:r>
    </w:p>
    <w:p w:rsidR="00761654" w:rsidRPr="00F57DA8" w:rsidRDefault="00761654" w:rsidP="00F57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>от 19 сентября 2014 г. N 03-07-11/46938</w:t>
      </w:r>
    </w:p>
    <w:p w:rsidR="00761654" w:rsidRPr="00F57DA8" w:rsidRDefault="00761654" w:rsidP="00F57D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1654" w:rsidRPr="00F57DA8" w:rsidRDefault="00761654" w:rsidP="00761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DA8">
        <w:rPr>
          <w:rFonts w:ascii="Times New Roman" w:hAnsi="Times New Roman" w:cs="Times New Roman"/>
          <w:sz w:val="28"/>
          <w:szCs w:val="28"/>
        </w:rPr>
        <w:t xml:space="preserve">В связи с письмом по вопросу применения налога на добавленную стоимость в отношении распространяемых организацией рекламных материалов Департамент налоговой и таможенно-тарифной политики рекомендует при решении данного вопроса руководствоваться </w:t>
      </w:r>
      <w:hyperlink r:id="rId5" w:history="1">
        <w:r w:rsidRPr="00F57DA8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Pr="00F57DA8">
        <w:rPr>
          <w:rFonts w:ascii="Times New Roman" w:hAnsi="Times New Roman" w:cs="Times New Roman"/>
          <w:sz w:val="28"/>
          <w:szCs w:val="28"/>
        </w:rPr>
        <w:t xml:space="preserve"> постановления Пленума Высшего Арбитражного Суда Российской Федерации от 30 мая 2014 г. N 33, в соответствии с которым не может рассматриваться в качестве операции, формирующей самостоятельный объект налогообложения, распространение рекламных</w:t>
      </w:r>
      <w:proofErr w:type="gramEnd"/>
      <w:r w:rsidRPr="00F57DA8">
        <w:rPr>
          <w:rFonts w:ascii="Times New Roman" w:hAnsi="Times New Roman" w:cs="Times New Roman"/>
          <w:sz w:val="28"/>
          <w:szCs w:val="28"/>
        </w:rPr>
        <w:t xml:space="preserve"> материалов, являющееся частью деятельности налогоплательщика по продвижению на рынке производимых и (или) реализуемых им товаров (работ, услуг) в целях увеличения объема продаж, если эти рекламные материалы не отвечают признакам товара, то есть имущества, предназначенного для реализации в собственном качестве.</w:t>
      </w:r>
    </w:p>
    <w:p w:rsidR="00761654" w:rsidRPr="00F57DA8" w:rsidRDefault="00761654" w:rsidP="00761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 xml:space="preserve">Одновременно сообщаем, что согласно </w:t>
      </w:r>
      <w:hyperlink r:id="rId6" w:history="1">
        <w:r w:rsidRPr="00F57DA8">
          <w:rPr>
            <w:rFonts w:ascii="Times New Roman" w:hAnsi="Times New Roman" w:cs="Times New Roman"/>
            <w:sz w:val="28"/>
            <w:szCs w:val="28"/>
          </w:rPr>
          <w:t>пункту 2 статьи 171</w:t>
        </w:r>
      </w:hyperlink>
      <w:r w:rsidRPr="00F57DA8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суммы налога на добавленную стоимость, предъявленные налогоплательщику при приобретении товаров (работ, услуг), подлежат вычетам в случае использования этих товаров (работ, услуг) для осуществления операций, облагаемых налогом на добавленную стоимость. В этой связи оснований для принятия налогоплательщиком к вычету сумм налога на добавленную стоимость, предъявленных продавцами (изготовителями) указанных рекламных материалов, не имеется.</w:t>
      </w:r>
    </w:p>
    <w:p w:rsidR="00761654" w:rsidRPr="00F57DA8" w:rsidRDefault="00761654" w:rsidP="00761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 xml:space="preserve"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</w:t>
      </w:r>
      <w:hyperlink r:id="rId7" w:history="1">
        <w:r w:rsidRPr="00F57DA8">
          <w:rPr>
            <w:rFonts w:ascii="Times New Roman" w:hAnsi="Times New Roman" w:cs="Times New Roman"/>
            <w:sz w:val="28"/>
            <w:szCs w:val="28"/>
          </w:rPr>
          <w:t>письмом</w:t>
        </w:r>
      </w:hyperlink>
      <w:r w:rsidRPr="00F57DA8">
        <w:rPr>
          <w:rFonts w:ascii="Times New Roman" w:hAnsi="Times New Roman" w:cs="Times New Roman"/>
          <w:sz w:val="28"/>
          <w:szCs w:val="28"/>
        </w:rPr>
        <w:t xml:space="preserve"> Минфина России от 07.08.2007 N 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761654" w:rsidRPr="00F57DA8" w:rsidRDefault="00761654" w:rsidP="00F57DA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61654" w:rsidRPr="00F57DA8" w:rsidRDefault="00761654" w:rsidP="00F57DA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  <w:proofErr w:type="gramStart"/>
      <w:r w:rsidRPr="00F57DA8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</w:p>
    <w:p w:rsidR="00761654" w:rsidRPr="00F57DA8" w:rsidRDefault="00761654" w:rsidP="00F57DA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>и таможенно-тарифной политики</w:t>
      </w:r>
    </w:p>
    <w:p w:rsidR="00761654" w:rsidRPr="00F57DA8" w:rsidRDefault="00761654" w:rsidP="00F57DA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>И.В.ТРУНИН</w:t>
      </w:r>
    </w:p>
    <w:p w:rsidR="00761654" w:rsidRPr="00F57DA8" w:rsidRDefault="00761654" w:rsidP="00F57DA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F57DA8">
        <w:rPr>
          <w:rFonts w:ascii="Times New Roman" w:hAnsi="Times New Roman" w:cs="Times New Roman"/>
          <w:sz w:val="28"/>
          <w:szCs w:val="28"/>
        </w:rPr>
        <w:t>19.09.2014</w:t>
      </w:r>
      <w:bookmarkStart w:id="0" w:name="_GoBack"/>
      <w:bookmarkEnd w:id="0"/>
    </w:p>
    <w:sectPr w:rsidR="00761654" w:rsidRPr="00F57DA8" w:rsidSect="001A0740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D6"/>
    <w:rsid w:val="00171724"/>
    <w:rsid w:val="00317F5E"/>
    <w:rsid w:val="00761654"/>
    <w:rsid w:val="00EA63D6"/>
    <w:rsid w:val="00F5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6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BF49959CDCA5C6A17564347C41D99159327898703BE21FB74DC945D172n8h6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BF49959CDCA5C6A17579206E29E39706397B9C743CE942BD459049D375899E0CF185D646DCnCh1J" TargetMode="External"/><Relationship Id="rId5" Type="http://schemas.openxmlformats.org/officeDocument/2006/relationships/hyperlink" Target="consultantplus://offline/ref=FCBF49959CDCA5C6A17579206E29E397063979997A3AE942BD459049D375899E0CF185D547DFC705n0h5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Кощугулова Р.Б.</dc:creator>
  <cp:lastModifiedBy>Морозов Мерген Валерьевич</cp:lastModifiedBy>
  <cp:revision>2</cp:revision>
  <dcterms:created xsi:type="dcterms:W3CDTF">2014-11-26T07:50:00Z</dcterms:created>
  <dcterms:modified xsi:type="dcterms:W3CDTF">2014-11-26T07:50:00Z</dcterms:modified>
</cp:coreProperties>
</file>